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47" w:rsidRPr="00C33C22" w:rsidRDefault="00B17947" w:rsidP="00B17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3C22">
        <w:rPr>
          <w:rFonts w:ascii="Arial" w:hAnsi="Arial" w:cs="Arial"/>
          <w:sz w:val="24"/>
          <w:szCs w:val="24"/>
        </w:rPr>
        <w:t>Aide à la mobilité</w:t>
      </w:r>
    </w:p>
    <w:p w:rsidR="00B17947" w:rsidRPr="00C33C22" w:rsidRDefault="00B17947" w:rsidP="00B17947">
      <w:pPr>
        <w:jc w:val="center"/>
        <w:rPr>
          <w:rFonts w:ascii="Arial" w:hAnsi="Arial" w:cs="Arial"/>
          <w:sz w:val="24"/>
          <w:szCs w:val="24"/>
        </w:rPr>
      </w:pPr>
    </w:p>
    <w:p w:rsidR="00B17947" w:rsidRPr="00C33C22" w:rsidRDefault="00B17947" w:rsidP="00B17947">
      <w:pPr>
        <w:jc w:val="center"/>
        <w:rPr>
          <w:rFonts w:ascii="Arial" w:hAnsi="Arial" w:cs="Arial"/>
          <w:sz w:val="24"/>
          <w:szCs w:val="24"/>
        </w:rPr>
      </w:pPr>
      <w:r w:rsidRPr="00C33C22">
        <w:rPr>
          <w:rFonts w:ascii="Arial" w:hAnsi="Arial" w:cs="Arial"/>
          <w:sz w:val="24"/>
          <w:szCs w:val="24"/>
        </w:rPr>
        <w:t>Aide aux déplacements</w:t>
      </w:r>
    </w:p>
    <w:p w:rsidR="00B17947" w:rsidRPr="00C33C22" w:rsidRDefault="00B17947" w:rsidP="00B1794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8505" w:type="dxa"/>
        <w:jc w:val="center"/>
        <w:tblLook w:val="04A0" w:firstRow="1" w:lastRow="0" w:firstColumn="1" w:lastColumn="0" w:noHBand="0" w:noVBand="1"/>
      </w:tblPr>
      <w:tblGrid>
        <w:gridCol w:w="4225"/>
        <w:gridCol w:w="4280"/>
      </w:tblGrid>
      <w:tr w:rsidR="00B17947" w:rsidRPr="00C33C22" w:rsidTr="00B17947">
        <w:trPr>
          <w:jc w:val="center"/>
        </w:trPr>
        <w:tc>
          <w:tcPr>
            <w:tcW w:w="4606" w:type="dxa"/>
            <w:vAlign w:val="center"/>
          </w:tcPr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Objet</w:t>
            </w:r>
          </w:p>
        </w:tc>
        <w:tc>
          <w:tcPr>
            <w:tcW w:w="4606" w:type="dxa"/>
            <w:vAlign w:val="center"/>
          </w:tcPr>
          <w:p w:rsidR="00B17947" w:rsidRDefault="00B17947" w:rsidP="00F75B0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Billets et abonnements de transports en commun (sauf abonnement TBM</w:t>
            </w:r>
            <w:r w:rsidR="00C163CA">
              <w:rPr>
                <w:rFonts w:ascii="Arial" w:hAnsi="Arial" w:cs="Arial"/>
                <w:sz w:val="24"/>
                <w:szCs w:val="24"/>
              </w:rPr>
              <w:t xml:space="preserve"> et TransGironde</w:t>
            </w:r>
            <w:r w:rsidRPr="00C33C2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B17947" w:rsidRPr="00D4334E" w:rsidRDefault="00B17947" w:rsidP="00F75B0F">
            <w:pPr>
              <w:ind w:left="-70"/>
              <w:rPr>
                <w:rFonts w:ascii="Arial" w:hAnsi="Arial" w:cs="Arial"/>
                <w:sz w:val="24"/>
                <w:szCs w:val="24"/>
              </w:rPr>
            </w:pPr>
          </w:p>
          <w:p w:rsidR="00B17947" w:rsidRDefault="00B17947" w:rsidP="00F75B0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Achat de carburant</w:t>
            </w:r>
          </w:p>
          <w:p w:rsidR="00165AEF" w:rsidRPr="00165AEF" w:rsidRDefault="00165AEF" w:rsidP="00165AEF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</w:p>
          <w:p w:rsidR="00165AEF" w:rsidRDefault="00165AEF" w:rsidP="00F75B0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Recharge véhicule</w:t>
            </w:r>
            <w:r w:rsidR="00D11F4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électrique</w:t>
            </w:r>
            <w:r w:rsidR="00D11F4E">
              <w:rPr>
                <w:rFonts w:ascii="Arial" w:hAnsi="Arial" w:cs="Arial"/>
                <w:sz w:val="24"/>
                <w:szCs w:val="24"/>
              </w:rPr>
              <w:t>s</w:t>
            </w:r>
            <w:r w:rsidR="007118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711E">
              <w:rPr>
                <w:rFonts w:ascii="Arial" w:hAnsi="Arial" w:cs="Arial"/>
                <w:sz w:val="24"/>
                <w:szCs w:val="24"/>
              </w:rPr>
              <w:t>(bornes</w:t>
            </w:r>
            <w:r w:rsidR="007118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20D1">
              <w:rPr>
                <w:rFonts w:ascii="Arial" w:hAnsi="Arial" w:cs="Arial"/>
                <w:sz w:val="24"/>
                <w:szCs w:val="24"/>
              </w:rPr>
              <w:t>de recharge</w:t>
            </w:r>
            <w:r w:rsidR="004471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20D1">
              <w:rPr>
                <w:rFonts w:ascii="Arial" w:hAnsi="Arial" w:cs="Arial"/>
                <w:sz w:val="24"/>
                <w:szCs w:val="24"/>
              </w:rPr>
              <w:t>publiques)</w:t>
            </w:r>
          </w:p>
          <w:p w:rsidR="00B17947" w:rsidRPr="00D4334E" w:rsidRDefault="00B17947" w:rsidP="00F75B0F">
            <w:pPr>
              <w:ind w:left="-70"/>
              <w:rPr>
                <w:rFonts w:ascii="Arial" w:hAnsi="Arial" w:cs="Arial"/>
                <w:sz w:val="24"/>
                <w:szCs w:val="24"/>
              </w:rPr>
            </w:pPr>
          </w:p>
          <w:p w:rsidR="00B17947" w:rsidRPr="00C33C22" w:rsidRDefault="00B17947" w:rsidP="00F75B0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Pas de prise en charge de frais de péage</w:t>
            </w:r>
          </w:p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947" w:rsidRPr="00C33C22" w:rsidTr="00B17947">
        <w:trPr>
          <w:jc w:val="center"/>
        </w:trPr>
        <w:tc>
          <w:tcPr>
            <w:tcW w:w="4606" w:type="dxa"/>
            <w:vAlign w:val="center"/>
          </w:tcPr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Conditions de mobilisation</w:t>
            </w:r>
          </w:p>
        </w:tc>
        <w:tc>
          <w:tcPr>
            <w:tcW w:w="4606" w:type="dxa"/>
            <w:vAlign w:val="center"/>
          </w:tcPr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Reprise d’emploi  (hors Travailleur indépendant) &gt; à 15 jours</w:t>
            </w:r>
          </w:p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Suivi d’une formation</w:t>
            </w:r>
          </w:p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Remise à niveau, compétence clefs</w:t>
            </w:r>
          </w:p>
          <w:p w:rsidR="00B17947" w:rsidRPr="00C33C22" w:rsidRDefault="00B17947" w:rsidP="005D22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947" w:rsidRPr="00C33C22" w:rsidTr="00B17947">
        <w:trPr>
          <w:jc w:val="center"/>
        </w:trPr>
        <w:tc>
          <w:tcPr>
            <w:tcW w:w="4606" w:type="dxa"/>
            <w:vAlign w:val="center"/>
          </w:tcPr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Montant plafond de l’aide</w:t>
            </w:r>
          </w:p>
        </w:tc>
        <w:tc>
          <w:tcPr>
            <w:tcW w:w="4606" w:type="dxa"/>
            <w:vAlign w:val="center"/>
          </w:tcPr>
          <w:p w:rsidR="00B17947" w:rsidRDefault="00B17947" w:rsidP="00B17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7947" w:rsidRPr="000C487B" w:rsidRDefault="00B17947" w:rsidP="00B179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87B">
              <w:rPr>
                <w:rFonts w:ascii="Arial" w:hAnsi="Arial" w:cs="Arial"/>
                <w:b/>
                <w:sz w:val="24"/>
                <w:szCs w:val="24"/>
              </w:rPr>
              <w:t>500€</w:t>
            </w:r>
          </w:p>
          <w:p w:rsidR="00B17947" w:rsidRPr="00C33C22" w:rsidRDefault="00B17947" w:rsidP="00B17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947" w:rsidRPr="00C33C22" w:rsidTr="00B17947">
        <w:trPr>
          <w:jc w:val="center"/>
        </w:trPr>
        <w:tc>
          <w:tcPr>
            <w:tcW w:w="4606" w:type="dxa"/>
            <w:vAlign w:val="center"/>
          </w:tcPr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Pièces spécifique</w:t>
            </w:r>
            <w:r w:rsidR="00E55D59">
              <w:rPr>
                <w:rFonts w:ascii="Arial" w:hAnsi="Arial" w:cs="Arial"/>
                <w:sz w:val="24"/>
                <w:szCs w:val="24"/>
              </w:rPr>
              <w:t>s</w:t>
            </w:r>
            <w:r w:rsidRPr="00C33C22">
              <w:rPr>
                <w:rFonts w:ascii="Arial" w:hAnsi="Arial" w:cs="Arial"/>
                <w:sz w:val="24"/>
                <w:szCs w:val="24"/>
              </w:rPr>
              <w:t xml:space="preserve">  à fournir à la demande</w:t>
            </w:r>
          </w:p>
        </w:tc>
        <w:tc>
          <w:tcPr>
            <w:tcW w:w="4606" w:type="dxa"/>
            <w:vAlign w:val="center"/>
          </w:tcPr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Contrat de travail</w:t>
            </w:r>
          </w:p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Attestation d’entrée en formation</w:t>
            </w:r>
          </w:p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947" w:rsidRPr="00C33C22" w:rsidTr="00B17947">
        <w:trPr>
          <w:jc w:val="center"/>
        </w:trPr>
        <w:tc>
          <w:tcPr>
            <w:tcW w:w="4606" w:type="dxa"/>
            <w:vAlign w:val="center"/>
          </w:tcPr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Justificatifs de paiement</w:t>
            </w:r>
          </w:p>
        </w:tc>
        <w:tc>
          <w:tcPr>
            <w:tcW w:w="4606" w:type="dxa"/>
            <w:vAlign w:val="center"/>
          </w:tcPr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Tickets de caisse,  factures</w:t>
            </w:r>
          </w:p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947" w:rsidRPr="00C33C22" w:rsidTr="00B17947">
        <w:trPr>
          <w:jc w:val="center"/>
        </w:trPr>
        <w:tc>
          <w:tcPr>
            <w:tcW w:w="4606" w:type="dxa"/>
            <w:vAlign w:val="center"/>
          </w:tcPr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Prescripteurs</w:t>
            </w:r>
          </w:p>
        </w:tc>
        <w:tc>
          <w:tcPr>
            <w:tcW w:w="4606" w:type="dxa"/>
            <w:vAlign w:val="center"/>
          </w:tcPr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Tous référents</w:t>
            </w:r>
          </w:p>
          <w:p w:rsidR="00B17947" w:rsidRPr="00C33C22" w:rsidRDefault="00B17947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Pour le Pôle emploi, le référent devra s’assurer qu’aucune aide</w:t>
            </w:r>
            <w:r>
              <w:rPr>
                <w:rFonts w:ascii="Arial" w:hAnsi="Arial" w:cs="Arial"/>
                <w:sz w:val="24"/>
                <w:szCs w:val="24"/>
              </w:rPr>
              <w:t xml:space="preserve"> de droit commun n’a pas été</w:t>
            </w:r>
            <w:r w:rsidRPr="00C33C22">
              <w:rPr>
                <w:rFonts w:ascii="Arial" w:hAnsi="Arial" w:cs="Arial"/>
                <w:sz w:val="24"/>
                <w:szCs w:val="24"/>
              </w:rPr>
              <w:t xml:space="preserve"> mobilisée</w:t>
            </w:r>
          </w:p>
        </w:tc>
      </w:tr>
    </w:tbl>
    <w:p w:rsidR="0064356B" w:rsidRDefault="0064356B"/>
    <w:sectPr w:rsidR="0064356B" w:rsidSect="00EB26FC">
      <w:pgSz w:w="11906" w:h="16838" w:code="9"/>
      <w:pgMar w:top="1440" w:right="2880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897"/>
    <w:multiLevelType w:val="hybridMultilevel"/>
    <w:tmpl w:val="5B9258BC"/>
    <w:lvl w:ilvl="0" w:tplc="A78AFC94">
      <w:numFmt w:val="bullet"/>
      <w:lvlText w:val="-"/>
      <w:lvlJc w:val="left"/>
      <w:pPr>
        <w:ind w:left="2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47"/>
    <w:rsid w:val="000C487B"/>
    <w:rsid w:val="000F5B38"/>
    <w:rsid w:val="00143EE8"/>
    <w:rsid w:val="00165AEF"/>
    <w:rsid w:val="00171A44"/>
    <w:rsid w:val="0044711E"/>
    <w:rsid w:val="005D22A9"/>
    <w:rsid w:val="0064356B"/>
    <w:rsid w:val="00660CEA"/>
    <w:rsid w:val="00711829"/>
    <w:rsid w:val="00831C7D"/>
    <w:rsid w:val="009F1052"/>
    <w:rsid w:val="00B17947"/>
    <w:rsid w:val="00C163CA"/>
    <w:rsid w:val="00D11F4E"/>
    <w:rsid w:val="00DC20D1"/>
    <w:rsid w:val="00E55D59"/>
    <w:rsid w:val="00E6438D"/>
    <w:rsid w:val="00EB26FC"/>
    <w:rsid w:val="00F4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DE06C-34AC-4A26-B49C-1A450950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9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7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DEP33</dc:creator>
  <cp:lastModifiedBy>9604575</cp:lastModifiedBy>
  <cp:revision>2</cp:revision>
  <dcterms:created xsi:type="dcterms:W3CDTF">2023-01-11T15:02:00Z</dcterms:created>
  <dcterms:modified xsi:type="dcterms:W3CDTF">2023-01-11T15:02:00Z</dcterms:modified>
</cp:coreProperties>
</file>